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69" w:rsidRPr="00F26069" w:rsidRDefault="00F26069" w:rsidP="00F26069">
      <w:pPr>
        <w:pStyle w:val="a3"/>
        <w:spacing w:line="360" w:lineRule="atLeast"/>
        <w:jc w:val="center"/>
        <w:rPr>
          <w:rFonts w:ascii="Ubuntu" w:hAnsi="Ubuntu" w:cs="Arial"/>
          <w:b/>
          <w:bCs/>
          <w:sz w:val="23"/>
          <w:szCs w:val="23"/>
          <w:u w:val="single"/>
        </w:rPr>
      </w:pPr>
      <w:r w:rsidRPr="00F26069">
        <w:rPr>
          <w:rFonts w:ascii="Ubuntu" w:hAnsi="Ubuntu" w:cs="Arial"/>
          <w:b/>
          <w:bCs/>
          <w:sz w:val="23"/>
          <w:szCs w:val="23"/>
          <w:u w:val="single"/>
        </w:rPr>
        <w:t>Программа семинара</w:t>
      </w:r>
    </w:p>
    <w:p w:rsidR="00F26069" w:rsidRPr="00F26069" w:rsidRDefault="00F26069" w:rsidP="00F26069">
      <w:pPr>
        <w:pStyle w:val="a3"/>
        <w:spacing w:line="360" w:lineRule="atLeast"/>
        <w:jc w:val="center"/>
        <w:rPr>
          <w:rFonts w:ascii="Ubuntu" w:hAnsi="Ubuntu" w:cs="Arial"/>
          <w:b/>
          <w:bCs/>
          <w:sz w:val="23"/>
          <w:szCs w:val="23"/>
          <w:u w:val="single"/>
        </w:rPr>
      </w:pPr>
      <w:r w:rsidRPr="00F26069">
        <w:rPr>
          <w:rFonts w:ascii="Ubuntu" w:hAnsi="Ubuntu" w:cs="Arial"/>
          <w:b/>
          <w:bCs/>
          <w:sz w:val="23"/>
          <w:szCs w:val="23"/>
        </w:rPr>
        <w:t>«Кодификация необоснованной налог</w:t>
      </w:r>
      <w:r w:rsidR="0064657E">
        <w:rPr>
          <w:rFonts w:ascii="Ubuntu" w:hAnsi="Ubuntu" w:cs="Arial"/>
          <w:b/>
          <w:bCs/>
          <w:sz w:val="23"/>
          <w:szCs w:val="23"/>
        </w:rPr>
        <w:t>овой выгоды: взгляд ФНС России»</w:t>
      </w:r>
      <w:bookmarkStart w:id="0" w:name="_GoBack"/>
      <w:bookmarkEnd w:id="0"/>
    </w:p>
    <w:p w:rsidR="00F26069" w:rsidRPr="00F26069" w:rsidRDefault="00F26069" w:rsidP="00F26069">
      <w:pPr>
        <w:pStyle w:val="a3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Style w:val="a4"/>
          <w:rFonts w:ascii="Ubuntu" w:hAnsi="Ubuntu" w:cs="Arial"/>
          <w:color w:val="auto"/>
          <w:sz w:val="23"/>
          <w:szCs w:val="23"/>
        </w:rPr>
        <w:t>Дата и время проведения</w:t>
      </w:r>
      <w:r w:rsidRPr="00F26069">
        <w:rPr>
          <w:rFonts w:ascii="Ubuntu" w:hAnsi="Ubuntu" w:cs="Arial"/>
          <w:sz w:val="23"/>
          <w:szCs w:val="23"/>
        </w:rPr>
        <w:t xml:space="preserve">: 22 мая 2019 года, 11.00 – 13.00 </w:t>
      </w:r>
    </w:p>
    <w:p w:rsidR="00F26069" w:rsidRPr="00F26069" w:rsidRDefault="00F26069" w:rsidP="00F26069">
      <w:pPr>
        <w:pStyle w:val="a3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Style w:val="a4"/>
          <w:rFonts w:ascii="Ubuntu" w:hAnsi="Ubuntu" w:cs="Arial"/>
          <w:color w:val="auto"/>
          <w:sz w:val="23"/>
          <w:szCs w:val="23"/>
        </w:rPr>
        <w:t>Место проведения:</w:t>
      </w:r>
      <w:r w:rsidRPr="00F26069">
        <w:rPr>
          <w:rFonts w:ascii="Ubuntu" w:hAnsi="Ubuntu" w:cs="Arial"/>
          <w:sz w:val="23"/>
          <w:szCs w:val="23"/>
        </w:rPr>
        <w:t xml:space="preserve"> г. Москва, ул. Петровка д. 15, стр. 1, малый конференц-зал Московской торгово-промышленной палаты (2 этаж, вход со Столешникова переулка). </w:t>
      </w:r>
    </w:p>
    <w:p w:rsidR="00F26069" w:rsidRPr="00F26069" w:rsidRDefault="00F26069" w:rsidP="00F26069">
      <w:pPr>
        <w:pStyle w:val="a3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Fonts w:ascii="Ubuntu" w:hAnsi="Ubuntu" w:cs="Arial"/>
          <w:sz w:val="23"/>
          <w:szCs w:val="23"/>
        </w:rPr>
        <w:t xml:space="preserve"> 1. Суть новой концепции необоснованности налоговой выгоды: доказывание умысла налогоплательщика на неуплату налогов (страховых взносов) не формально, а исходя из реальности сделок, выявление выгодоприобретателя. </w:t>
      </w:r>
    </w:p>
    <w:p w:rsidR="00F26069" w:rsidRPr="00F26069" w:rsidRDefault="00F26069" w:rsidP="00F26069">
      <w:pPr>
        <w:pStyle w:val="a3"/>
        <w:shd w:val="clear" w:color="auto" w:fill="FFFFFF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Fonts w:ascii="Ubuntu" w:hAnsi="Ubuntu" w:cs="Arial"/>
          <w:sz w:val="23"/>
          <w:szCs w:val="23"/>
        </w:rPr>
        <w:t xml:space="preserve">2. Новые задачи налоговых органов и новые методы их решения: как изменился функционал налоговой службы и что нас ждёт в ближайшем будущем. Источники и объем информации о налогоплательщике и его контрагентах. </w:t>
      </w:r>
    </w:p>
    <w:p w:rsidR="00F26069" w:rsidRPr="00F26069" w:rsidRDefault="00F26069" w:rsidP="00F26069">
      <w:pPr>
        <w:pStyle w:val="a3"/>
        <w:shd w:val="clear" w:color="auto" w:fill="FFFFFF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Fonts w:ascii="Ubuntu" w:hAnsi="Ubuntu" w:cs="Arial"/>
          <w:sz w:val="23"/>
          <w:szCs w:val="23"/>
        </w:rPr>
        <w:t xml:space="preserve">3. Инструментарий выявления и доказывания схем получения необоснованной налоговой выгоды: не только налоговые проверки, но комплексный риск-ориентированный подход. Как работает АСК НДС-2 и каковы последствия выявления «разрывов». </w:t>
      </w:r>
    </w:p>
    <w:p w:rsidR="00F26069" w:rsidRPr="00F26069" w:rsidRDefault="00F26069" w:rsidP="00F26069">
      <w:pPr>
        <w:pStyle w:val="a3"/>
        <w:shd w:val="clear" w:color="auto" w:fill="FFFFFF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Fonts w:ascii="Ubuntu" w:hAnsi="Ubuntu" w:cs="Arial"/>
          <w:sz w:val="23"/>
          <w:szCs w:val="23"/>
        </w:rPr>
        <w:t xml:space="preserve">4. Взаимодействие налоговых и правоохранительных органов: новая задача налогового контроля — доказывание умысла налогоплательщика на неуплату налогов (страховых взносов) и обеспечение уголовных перспектив дела. Повышенные штрафные санкции, привлечение должностных лиц компаний к уголовной, гражданско-правовой и субсидиарной ответственности. </w:t>
      </w:r>
    </w:p>
    <w:p w:rsidR="00F26069" w:rsidRPr="00F26069" w:rsidRDefault="00F26069" w:rsidP="00F26069">
      <w:pPr>
        <w:pStyle w:val="a3"/>
        <w:shd w:val="clear" w:color="auto" w:fill="FFFFFF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Fonts w:ascii="Ubuntu" w:hAnsi="Ubuntu" w:cs="Arial"/>
          <w:sz w:val="23"/>
          <w:szCs w:val="23"/>
        </w:rPr>
        <w:t xml:space="preserve">5. Признаки фирм-«однодневок»: последние разъяснения ФНС России дают возможность объявить «однодневкой» практически любую компанию. </w:t>
      </w:r>
    </w:p>
    <w:p w:rsidR="00F26069" w:rsidRPr="00F26069" w:rsidRDefault="00F26069" w:rsidP="00F26069">
      <w:pPr>
        <w:pStyle w:val="a3"/>
        <w:shd w:val="clear" w:color="auto" w:fill="FFFFFF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Fonts w:ascii="Ubuntu" w:hAnsi="Ubuntu" w:cs="Arial"/>
          <w:sz w:val="23"/>
          <w:szCs w:val="23"/>
        </w:rPr>
        <w:t xml:space="preserve">6. Зона особого внимания налоговых органов – дробление бизнеса: признаки, ответственность, судебная практика. </w:t>
      </w:r>
    </w:p>
    <w:p w:rsidR="00F26069" w:rsidRPr="00F26069" w:rsidRDefault="00F26069" w:rsidP="00F26069">
      <w:pPr>
        <w:pStyle w:val="a3"/>
        <w:shd w:val="clear" w:color="auto" w:fill="FFFFFF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Fonts w:ascii="Ubuntu" w:hAnsi="Ubuntu" w:cs="Arial"/>
          <w:sz w:val="23"/>
          <w:szCs w:val="23"/>
        </w:rPr>
        <w:t xml:space="preserve">7. Противодействие уходу от налогов через </w:t>
      </w:r>
      <w:proofErr w:type="spellStart"/>
      <w:r w:rsidRPr="00F26069">
        <w:rPr>
          <w:rFonts w:ascii="Ubuntu" w:hAnsi="Ubuntu" w:cs="Arial"/>
          <w:sz w:val="23"/>
          <w:szCs w:val="23"/>
        </w:rPr>
        <w:t>оффшоры</w:t>
      </w:r>
      <w:proofErr w:type="spellEnd"/>
      <w:r w:rsidRPr="00F26069">
        <w:rPr>
          <w:rFonts w:ascii="Ubuntu" w:hAnsi="Ubuntu" w:cs="Arial"/>
          <w:sz w:val="23"/>
          <w:szCs w:val="23"/>
        </w:rPr>
        <w:t xml:space="preserve">: концепция фактического получателя дохода, обмен налоговой информацией, неудачные попытки использования оффшорных налоговых льгот на примерах судебной практики. </w:t>
      </w:r>
    </w:p>
    <w:p w:rsidR="00F26069" w:rsidRPr="00F26069" w:rsidRDefault="00F26069" w:rsidP="00F26069">
      <w:pPr>
        <w:pStyle w:val="a3"/>
        <w:shd w:val="clear" w:color="auto" w:fill="FFFFFF"/>
        <w:spacing w:line="360" w:lineRule="atLeast"/>
        <w:rPr>
          <w:rFonts w:ascii="Ubuntu" w:hAnsi="Ubuntu" w:cs="Arial"/>
          <w:sz w:val="23"/>
          <w:szCs w:val="23"/>
        </w:rPr>
      </w:pPr>
      <w:r w:rsidRPr="00F26069">
        <w:rPr>
          <w:rFonts w:ascii="Ubuntu" w:hAnsi="Ubuntu" w:cs="Arial"/>
          <w:sz w:val="23"/>
          <w:szCs w:val="23"/>
        </w:rPr>
        <w:t xml:space="preserve">8. Практические рекомендации по построению системы налоговой безопасности бизнеса. </w:t>
      </w:r>
    </w:p>
    <w:p w:rsidR="00082811" w:rsidRPr="00F26069" w:rsidRDefault="00F26069" w:rsidP="00F26069">
      <w:pPr>
        <w:pStyle w:val="a3"/>
        <w:shd w:val="clear" w:color="auto" w:fill="FFFFFF"/>
        <w:spacing w:line="360" w:lineRule="atLeast"/>
      </w:pPr>
      <w:r w:rsidRPr="00F26069">
        <w:rPr>
          <w:rFonts w:ascii="Ubuntu" w:hAnsi="Ubuntu" w:cs="Arial"/>
          <w:sz w:val="23"/>
          <w:szCs w:val="23"/>
        </w:rPr>
        <w:t xml:space="preserve">По окончанию семинара спикеры ответят на вопросы слушателей. </w:t>
      </w:r>
    </w:p>
    <w:sectPr w:rsidR="00082811" w:rsidRPr="00F2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69"/>
    <w:rsid w:val="00082811"/>
    <w:rsid w:val="00406BD7"/>
    <w:rsid w:val="0064657E"/>
    <w:rsid w:val="00F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5072"/>
  <w15:chartTrackingRefBased/>
  <w15:docId w15:val="{D21E1520-B9D3-4052-AE7A-0E1DA9CE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069"/>
    <w:rPr>
      <w:b/>
      <w:bCs/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118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5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063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Александра Валерьевна</dc:creator>
  <cp:keywords/>
  <dc:description/>
  <cp:lastModifiedBy>Андреева Александра Валерьевна</cp:lastModifiedBy>
  <cp:revision>2</cp:revision>
  <dcterms:created xsi:type="dcterms:W3CDTF">2019-05-13T10:24:00Z</dcterms:created>
  <dcterms:modified xsi:type="dcterms:W3CDTF">2019-05-13T10:26:00Z</dcterms:modified>
</cp:coreProperties>
</file>